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黑体" w:hAnsi="黑体" w:eastAsia="黑体"/>
          <w:sz w:val="48"/>
          <w:szCs w:val="48"/>
          <w:lang w:val="en-US" w:eastAsia="zh-CN"/>
        </w:rPr>
      </w:pPr>
      <w:bookmarkStart w:id="0" w:name="_Hlk121412613"/>
      <w:r>
        <w:rPr>
          <w:rFonts w:hint="eastAsia" w:ascii="黑体" w:hAnsi="黑体" w:eastAsia="黑体"/>
          <w:sz w:val="48"/>
          <w:szCs w:val="48"/>
          <w:lang w:val="en-US" w:eastAsia="zh-CN"/>
        </w:rPr>
        <w:t>附件8</w:t>
      </w:r>
      <w:bookmarkStart w:id="1" w:name="_GoBack"/>
      <w:bookmarkEnd w:id="1"/>
      <w:r>
        <w:rPr>
          <w:rFonts w:hint="eastAsia" w:ascii="黑体" w:hAnsi="黑体" w:eastAsia="黑体"/>
          <w:sz w:val="48"/>
          <w:szCs w:val="48"/>
          <w:lang w:val="en-US" w:eastAsia="zh-CN"/>
        </w:rPr>
        <w:t>：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720" w:lineRule="auto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年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江西科技师范大学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应届毕业生和在校研究生参加中小学教师资格认定工作</w:t>
      </w:r>
    </w:p>
    <w:bookmarkEnd w:id="0"/>
    <w:p>
      <w:pPr>
        <w:widowControl/>
        <w:adjustRightInd w:val="0"/>
        <w:snapToGrid w:val="0"/>
        <w:spacing w:line="360" w:lineRule="auto"/>
        <w:jc w:val="center"/>
        <w:rPr>
          <w:rFonts w:ascii="黑体" w:hAnsi="黑体" w:eastAsia="黑体"/>
          <w:sz w:val="48"/>
          <w:szCs w:val="48"/>
        </w:rPr>
      </w:pPr>
    </w:p>
    <w:p>
      <w:pPr>
        <w:widowControl/>
        <w:adjustRightInd w:val="0"/>
        <w:snapToGrid w:val="0"/>
        <w:spacing w:line="360" w:lineRule="auto"/>
        <w:ind w:firstLine="1440" w:firstLineChars="300"/>
        <w:rPr>
          <w:rFonts w:ascii="黑体" w:hAnsi="黑体" w:eastAsia="黑体"/>
          <w:sz w:val="48"/>
          <w:szCs w:val="48"/>
        </w:rPr>
      </w:pPr>
    </w:p>
    <w:p>
      <w:pPr>
        <w:widowControl/>
        <w:ind w:firstLine="3654" w:firstLineChars="700"/>
        <w:rPr>
          <w:rFonts w:hint="eastAsia" w:ascii="黑体" w:hAnsi="黑体" w:eastAsia="黑体" w:cs="黑体"/>
          <w:b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b/>
          <w:sz w:val="52"/>
          <w:szCs w:val="52"/>
          <w:lang w:eastAsia="zh-CN"/>
        </w:rPr>
        <w:t>培</w:t>
      </w:r>
    </w:p>
    <w:p>
      <w:pPr>
        <w:widowControl/>
        <w:ind w:firstLine="3654" w:firstLineChars="700"/>
        <w:rPr>
          <w:rFonts w:hint="eastAsia" w:ascii="黑体" w:hAnsi="黑体" w:eastAsia="黑体" w:cs="黑体"/>
          <w:b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b/>
          <w:sz w:val="52"/>
          <w:szCs w:val="52"/>
          <w:lang w:eastAsia="zh-CN"/>
        </w:rPr>
        <w:t>训</w:t>
      </w:r>
    </w:p>
    <w:p>
      <w:pPr>
        <w:widowControl/>
        <w:ind w:firstLine="3654" w:firstLineChars="700"/>
        <w:rPr>
          <w:rFonts w:hint="eastAsia" w:ascii="黑体" w:hAnsi="黑体" w:eastAsia="黑体" w:cs="黑体"/>
          <w:b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b/>
          <w:sz w:val="52"/>
          <w:szCs w:val="52"/>
          <w:lang w:eastAsia="zh-CN"/>
        </w:rPr>
        <w:t>实</w:t>
      </w:r>
    </w:p>
    <w:p>
      <w:pPr>
        <w:widowControl/>
        <w:ind w:firstLine="3654" w:firstLineChars="700"/>
        <w:rPr>
          <w:rFonts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  <w:lang w:eastAsia="zh-CN"/>
        </w:rPr>
        <w:t>施</w:t>
      </w:r>
    </w:p>
    <w:p>
      <w:pPr>
        <w:widowControl/>
        <w:ind w:firstLine="3654" w:firstLineChars="700"/>
        <w:rPr>
          <w:rFonts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</w:rPr>
        <w:t>方</w:t>
      </w:r>
    </w:p>
    <w:p>
      <w:pPr>
        <w:widowControl/>
        <w:ind w:firstLine="3654" w:firstLineChars="700"/>
        <w:rPr>
          <w:rFonts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</w:rPr>
        <w:t>案</w:t>
      </w:r>
    </w:p>
    <w:p>
      <w:pPr>
        <w:widowControl/>
        <w:ind w:right="44"/>
        <w:rPr>
          <w:rFonts w:cs="宋体"/>
          <w:strike/>
          <w:kern w:val="0"/>
          <w:sz w:val="32"/>
          <w:szCs w:val="32"/>
        </w:rPr>
      </w:pPr>
    </w:p>
    <w:p>
      <w:pPr>
        <w:widowControl/>
        <w:ind w:right="44" w:firstLine="640"/>
        <w:jc w:val="right"/>
        <w:rPr>
          <w:rFonts w:cs="宋体"/>
          <w:strike/>
          <w:kern w:val="0"/>
          <w:sz w:val="32"/>
          <w:szCs w:val="32"/>
        </w:rPr>
      </w:pPr>
    </w:p>
    <w:p>
      <w:pPr>
        <w:widowControl/>
        <w:ind w:right="44"/>
        <w:jc w:val="center"/>
        <w:rPr>
          <w:rFonts w:ascii="黑体" w:hAnsi="黑体" w:eastAsia="黑体" w:cs="黑体"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</w:rPr>
        <w:t>江西科技师范大学继续教育学院</w:t>
      </w:r>
    </w:p>
    <w:p>
      <w:pPr>
        <w:widowControl/>
        <w:ind w:right="44"/>
        <w:jc w:val="center"/>
        <w:rPr>
          <w:rFonts w:hint="default" w:ascii="黑体" w:hAnsi="黑体" w:eastAsia="黑体" w:cs="黑体"/>
          <w:szCs w:val="24"/>
          <w:lang w:val="en-US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  <w:r>
        <w:rPr>
          <w:rFonts w:hint="eastAsia" w:ascii="黑体" w:hAnsi="黑体" w:eastAsia="黑体" w:cs="黑体"/>
          <w:bCs/>
          <w:kern w:val="0"/>
          <w:sz w:val="36"/>
          <w:szCs w:val="36"/>
        </w:rPr>
        <w:t>20</w:t>
      </w:r>
      <w:r>
        <w:rPr>
          <w:rFonts w:ascii="黑体" w:hAnsi="黑体" w:eastAsia="黑体" w:cs="黑体"/>
          <w:bCs/>
          <w:kern w:val="0"/>
          <w:sz w:val="36"/>
          <w:szCs w:val="36"/>
        </w:rPr>
        <w:t>2</w:t>
      </w:r>
      <w:r>
        <w:rPr>
          <w:rFonts w:hint="eastAsia" w:ascii="黑体" w:hAnsi="黑体" w:eastAsia="黑体" w:cs="黑体"/>
          <w:bCs/>
          <w:kern w:val="0"/>
          <w:sz w:val="36"/>
          <w:szCs w:val="36"/>
          <w:lang w:val="en-US" w:eastAsia="zh-CN"/>
        </w:rPr>
        <w:t>3年4月14日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 w:cs="仿宋"/>
          <w:sz w:val="32"/>
          <w:szCs w:val="32"/>
        </w:rPr>
        <w:t>学院：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根据江西省教育厅《202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年江西省中小学教师资格认定公告》、南昌市教育局《关于做好202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年上半年南昌市中小学教师资格认定工作的通知》精神，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为做好我校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应届毕业生和在校研究生参加教师资格认定工作，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培训</w:t>
      </w:r>
      <w:r>
        <w:rPr>
          <w:rFonts w:hint="eastAsia" w:ascii="仿宋" w:hAnsi="仿宋" w:eastAsia="仿宋" w:cs="仿宋"/>
          <w:sz w:val="32"/>
          <w:szCs w:val="32"/>
        </w:rPr>
        <w:t>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方案如下：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一、培训对象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各学院负责教师资格认定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师及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报名参与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认定的学生。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培训</w:t>
      </w:r>
      <w:r>
        <w:rPr>
          <w:rFonts w:hint="eastAsia" w:ascii="黑体" w:hAnsi="黑体" w:eastAsia="黑体" w:cs="黑体"/>
          <w:sz w:val="32"/>
          <w:szCs w:val="32"/>
        </w:rPr>
        <w:t xml:space="preserve">时间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）第一阶段网报老师培训时间：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（由继续教育学院对负责老师培训）下午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2:00-5:00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）第一阶段网报学生培训时间：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-18日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（由负责老师对本学院学生培训）时间由负责老师自定，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培训可以采用线上线下相结合的方式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）第二阶段网报老师培训时间：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（由继续教育学院对负责老师培训）下午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2:00-5:00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）第二阶段网报学生培训时间：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-11日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（由负责老师对本学院学生培训）时间由负责老师自定，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培训可以采用线上线下相结合的方式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三、培训</w:t>
      </w:r>
      <w:r>
        <w:rPr>
          <w:rFonts w:hint="eastAsia" w:ascii="黑体" w:hAnsi="黑体" w:eastAsia="黑体" w:cs="黑体"/>
          <w:sz w:val="32"/>
          <w:szCs w:val="32"/>
        </w:rPr>
        <w:t>内容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《2023年江西省中小学教师资格认定公告》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南昌市教育局《关于做好2023年上半年南昌市中小学教师资格认定工作的通知》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《江西科技师范大学应届毕业生参加中小学教师资格认定管理办法（试行）》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教师资格认定申请人使用手册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学生如何完成学校的预审与初审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现场确认时间及材料如何准备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（七）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认定体检的时间及要求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师范生免试认定中小学教师资格改革工作实施有关问题二十问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证书的领取与发放</w:t>
      </w:r>
    </w:p>
    <w:p>
      <w:pPr>
        <w:tabs>
          <w:tab w:val="left" w:pos="3086"/>
        </w:tabs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四、培训要求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p>
      <w:pPr>
        <w:pStyle w:val="2"/>
        <w:ind w:firstLine="640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教师资格认定工作涉及面广、影响大、政策性强，是为我校应届毕业生就业创造条件，是惠及应届毕业生的民生工程，也是服务学生、以生为本的具体体现。各学院要高度重视及时广泛开展宣传，务必做好认定培训工作安排，解答相关政策，为学生提供优质便捷的服务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在培训结束后要及时将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培训时间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报继续教育学院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培训科备案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</w:p>
    <w:p>
      <w:pPr>
        <w:pStyle w:val="2"/>
        <w:ind w:firstLine="6080" w:firstLineChars="19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继续教育学院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2023年4月14日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学院（盖章）：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培训时间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431"/>
        <w:gridCol w:w="1480"/>
        <w:gridCol w:w="1230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431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148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培训课时数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培训教师姓名</w:t>
            </w:r>
          </w:p>
        </w:tc>
        <w:tc>
          <w:tcPr>
            <w:tcW w:w="14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培训教师职称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3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8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9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43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8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9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43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8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9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43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8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9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/>
        </w:rPr>
      </w:pPr>
    </w:p>
    <w:tbl>
      <w:tblPr>
        <w:tblStyle w:val="7"/>
        <w:tblpPr w:leftFromText="180" w:rightFromText="180" w:vertAnchor="text" w:tblpX="10214" w:tblpY="40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6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tbl>
      <w:tblPr>
        <w:tblStyle w:val="7"/>
        <w:tblpPr w:leftFromText="180" w:rightFromText="180" w:vertAnchor="text" w:tblpX="10214" w:tblpY="39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33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eastAsia="仿宋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FiM0JjTAQAAqw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eastAsia="仿宋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5263"/>
      </w:tabs>
      <w:jc w:val="right"/>
      <w:rPr>
        <w:rFonts w:ascii="宋体" w:hAnsi="宋体" w:cs="宋体"/>
      </w:rPr>
    </w:pPr>
    <w:r>
      <w:rPr>
        <w:rFonts w:hint="eastAsia" w:ascii="宋体" w:hAnsi="宋体" w:cs="宋体"/>
      </w:rPr>
      <w:t xml:space="preserve">江西科技师范大学继续教育学院 </w:t>
    </w:r>
    <w:r>
      <w:rPr>
        <w:rFonts w:hint="eastAsia"/>
      </w:rPr>
      <w:t xml:space="preserve">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right"/>
      <w:rPr>
        <w:rFonts w:ascii="宋体" w:hAnsi="宋体" w:cs="宋体"/>
      </w:rPr>
    </w:pPr>
    <w:r>
      <w:rPr>
        <w:rFonts w:hint="eastAsia" w:ascii="宋体" w:hAnsi="宋体" w:cs="宋体"/>
      </w:rPr>
      <w:t xml:space="preserve">江西科技师范大学继续教育学院 </w:t>
    </w:r>
    <w:r>
      <w:rPr>
        <w:rFonts w:hint="eastAsia"/>
      </w:rPr>
      <w:t xml:space="preserve">        </w:t>
    </w:r>
    <w:r>
      <w:rPr>
        <w:rFonts w:hint="eastAsia" w:ascii="宋体" w:hAnsi="宋体" w:cs="宋体"/>
      </w:rPr>
      <w:t xml:space="preserve">                   </w:t>
    </w:r>
  </w:p>
  <w:p>
    <w:pPr>
      <w:widowControl/>
      <w:rPr>
        <w:rFonts w:ascii="宋体" w:hAnsi="宋体" w:cs="宋体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ZWE0NzFlZDMzNjRjZTRmYzJmZTBlYTExYTlkMzgifQ=="/>
  </w:docVars>
  <w:rsids>
    <w:rsidRoot w:val="14211423"/>
    <w:rsid w:val="0BB85309"/>
    <w:rsid w:val="0BBC083A"/>
    <w:rsid w:val="14211423"/>
    <w:rsid w:val="1C587AB7"/>
    <w:rsid w:val="2AA75DDE"/>
    <w:rsid w:val="2F49203F"/>
    <w:rsid w:val="2FBE6427"/>
    <w:rsid w:val="477A1936"/>
    <w:rsid w:val="65742D88"/>
    <w:rsid w:val="66F840AA"/>
    <w:rsid w:val="6B0E265B"/>
    <w:rsid w:val="78485DCC"/>
    <w:rsid w:val="7CC1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841</Words>
  <Characters>898</Characters>
  <Lines>0</Lines>
  <Paragraphs>0</Paragraphs>
  <TotalTime>5</TotalTime>
  <ScaleCrop>false</ScaleCrop>
  <LinksUpToDate>false</LinksUpToDate>
  <CharactersWithSpaces>1023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2023-03-23T08:00:00Z</dcterms:created>
  <dc:creator>刘嘉俊</dc:creator>
  <cp:lastModifiedBy>刘嘉俊</cp:lastModifiedBy>
  <dcterms:modified xsi:type="dcterms:W3CDTF">2023-04-13T16:16:23Z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EF80FB38675E4368BB7D8276140AC7E3</vt:lpwstr>
  </property>
</Properties>
</file>